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801" w:rsidRPr="00923220" w:rsidRDefault="009D4801" w:rsidP="009F1368">
      <w:pPr>
        <w:spacing w:line="276" w:lineRule="auto"/>
        <w:rPr>
          <w:rFonts w:asciiTheme="minorHAnsi" w:hAnsiTheme="minorHAnsi" w:cstheme="minorHAnsi"/>
          <w:sz w:val="24"/>
        </w:rPr>
      </w:pPr>
      <w:bookmarkStart w:id="0" w:name="_GoBack"/>
      <w:bookmarkEnd w:id="0"/>
    </w:p>
    <w:p w:rsidR="009D4801" w:rsidRPr="00923220" w:rsidRDefault="009D4801" w:rsidP="009F1368">
      <w:pPr>
        <w:spacing w:line="276" w:lineRule="auto"/>
        <w:jc w:val="center"/>
        <w:rPr>
          <w:rFonts w:asciiTheme="minorHAnsi" w:hAnsiTheme="minorHAnsi" w:cstheme="minorHAnsi"/>
          <w:sz w:val="40"/>
          <w:szCs w:val="28"/>
        </w:rPr>
      </w:pPr>
      <w:r w:rsidRPr="00923220">
        <w:rPr>
          <w:rFonts w:asciiTheme="minorHAnsi" w:hAnsiTheme="minorHAnsi" w:cstheme="minorHAnsi"/>
          <w:sz w:val="40"/>
          <w:szCs w:val="28"/>
          <w:u w:val="single"/>
        </w:rPr>
        <w:t>Budge</w:t>
      </w:r>
      <w:r w:rsidR="00EB566E" w:rsidRPr="00923220">
        <w:rPr>
          <w:rFonts w:asciiTheme="minorHAnsi" w:hAnsiTheme="minorHAnsi" w:cstheme="minorHAnsi"/>
          <w:sz w:val="40"/>
          <w:szCs w:val="28"/>
          <w:u w:val="single"/>
        </w:rPr>
        <w:t>tudvalgsmøde den 24. august 2020</w:t>
      </w:r>
    </w:p>
    <w:p w:rsidR="009D4801" w:rsidRPr="00923220" w:rsidRDefault="009D4801" w:rsidP="009F1368">
      <w:pPr>
        <w:spacing w:line="276" w:lineRule="auto"/>
        <w:rPr>
          <w:rFonts w:asciiTheme="minorHAnsi" w:hAnsiTheme="minorHAnsi" w:cstheme="minorHAnsi"/>
          <w:sz w:val="24"/>
        </w:rPr>
      </w:pPr>
    </w:p>
    <w:p w:rsidR="009D4801" w:rsidRPr="00923220" w:rsidRDefault="004F2948" w:rsidP="009F1368">
      <w:pPr>
        <w:spacing w:line="276" w:lineRule="auto"/>
        <w:rPr>
          <w:rFonts w:asciiTheme="minorHAnsi" w:hAnsiTheme="minorHAnsi" w:cstheme="minorHAnsi"/>
          <w:b/>
          <w:bCs/>
          <w:sz w:val="24"/>
          <w:u w:val="single"/>
        </w:rPr>
      </w:pPr>
      <w:r w:rsidRPr="00923220">
        <w:rPr>
          <w:rFonts w:asciiTheme="minorHAnsi" w:hAnsiTheme="minorHAnsi" w:cstheme="minorHAnsi"/>
          <w:b/>
          <w:bCs/>
          <w:sz w:val="24"/>
          <w:u w:val="single"/>
        </w:rPr>
        <w:t>Referat</w:t>
      </w:r>
      <w:r w:rsidR="009D4801" w:rsidRPr="00923220">
        <w:rPr>
          <w:rFonts w:asciiTheme="minorHAnsi" w:hAnsiTheme="minorHAnsi" w:cstheme="minorHAnsi"/>
          <w:b/>
          <w:bCs/>
          <w:sz w:val="24"/>
          <w:u w:val="single"/>
        </w:rPr>
        <w:t xml:space="preserve"> </w:t>
      </w:r>
    </w:p>
    <w:p w:rsidR="009D4801" w:rsidRPr="009F1368" w:rsidRDefault="009D4801"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 xml:space="preserve">Godkendelse af </w:t>
      </w:r>
      <w:r w:rsidR="00A175C1" w:rsidRPr="009F1368">
        <w:rPr>
          <w:rFonts w:asciiTheme="minorHAnsi" w:hAnsiTheme="minorHAnsi" w:cstheme="minorHAnsi"/>
          <w:sz w:val="24"/>
        </w:rPr>
        <w:t>dagsorden</w:t>
      </w:r>
    </w:p>
    <w:p w:rsidR="004F2948" w:rsidRPr="009F1368" w:rsidRDefault="004F2948" w:rsidP="009F1368">
      <w:pPr>
        <w:pStyle w:val="Listeafsnit"/>
        <w:spacing w:line="276" w:lineRule="auto"/>
        <w:ind w:left="1304"/>
        <w:rPr>
          <w:rFonts w:asciiTheme="minorHAnsi" w:hAnsiTheme="minorHAnsi" w:cstheme="minorHAnsi"/>
          <w:i/>
          <w:sz w:val="24"/>
        </w:rPr>
      </w:pPr>
      <w:r w:rsidRPr="009F1368">
        <w:rPr>
          <w:rFonts w:asciiTheme="minorHAnsi" w:hAnsiTheme="minorHAnsi" w:cstheme="minorHAnsi"/>
          <w:i/>
          <w:sz w:val="24"/>
        </w:rPr>
        <w:t>Dagsordenen er godkendt</w:t>
      </w:r>
    </w:p>
    <w:p w:rsidR="004F2948" w:rsidRPr="009F1368" w:rsidRDefault="004F2948" w:rsidP="009F1368">
      <w:pPr>
        <w:pStyle w:val="Listeafsnit"/>
        <w:spacing w:line="276" w:lineRule="auto"/>
        <w:ind w:left="360"/>
        <w:rPr>
          <w:rFonts w:asciiTheme="minorHAnsi" w:hAnsiTheme="minorHAnsi" w:cstheme="minorHAnsi"/>
          <w:i/>
          <w:sz w:val="24"/>
        </w:rPr>
      </w:pPr>
    </w:p>
    <w:p w:rsidR="009D4801" w:rsidRPr="009F1368" w:rsidRDefault="00EB566E"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Underskrift af referat fra mødet den 10. juni 2020</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Referatet blev godkendt med sletning i pkt. 3a af sætningen: ”…fordelt på ca. 3 mill. pr. provsti.”</w:t>
      </w:r>
    </w:p>
    <w:p w:rsidR="004F2948" w:rsidRPr="009F1368" w:rsidRDefault="004F2948" w:rsidP="009F1368">
      <w:pPr>
        <w:pStyle w:val="Listeafsnit"/>
        <w:spacing w:line="276" w:lineRule="auto"/>
        <w:ind w:left="360"/>
        <w:rPr>
          <w:rFonts w:asciiTheme="minorHAnsi" w:hAnsiTheme="minorHAnsi" w:cstheme="minorHAnsi"/>
          <w:i/>
          <w:sz w:val="24"/>
        </w:rPr>
      </w:pPr>
    </w:p>
    <w:p w:rsidR="00EB566E" w:rsidRPr="009F1368" w:rsidRDefault="00EB566E"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Orientering om ændringer i vedtægterne for</w:t>
      </w:r>
      <w:r w:rsidR="005F0E2E" w:rsidRPr="009F1368">
        <w:rPr>
          <w:rFonts w:asciiTheme="minorHAnsi" w:hAnsiTheme="minorHAnsi" w:cstheme="minorHAnsi"/>
          <w:sz w:val="24"/>
        </w:rPr>
        <w:t xml:space="preserve"> migrantsamarbejde i Kbh stift.</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 xml:space="preserve">Bispebjerg-Brønshøj stillede spørgsmål til vedtægterne (§ 7) vedr. bestemmelsen om, at Vesterbro Sogns Menighedsråd er ansættelsesmyndighed på vegne af samarbejdets parter. Jens Andersen forklarede, at det er et krav fra KM, at ansættelsesmyndigheder placeres i det MR, der administrerer samarbejdet. </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 xml:space="preserve">BU drøftede bestyrelsessammensætningen cf. § 4 og anbefaler, at bestyrelsen ud over de læge medlemmer består af 2 præster fra de involverede provstier. </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 xml:space="preserve">Vedtægterne sendes til provstierne til godkendelse. </w:t>
      </w:r>
    </w:p>
    <w:p w:rsidR="004F2948" w:rsidRPr="009F1368" w:rsidRDefault="004F2948" w:rsidP="009F1368">
      <w:pPr>
        <w:pStyle w:val="Listeafsnit"/>
        <w:spacing w:line="276" w:lineRule="auto"/>
        <w:ind w:left="360"/>
        <w:rPr>
          <w:rFonts w:asciiTheme="minorHAnsi" w:hAnsiTheme="minorHAnsi" w:cstheme="minorHAnsi"/>
          <w:i/>
          <w:sz w:val="24"/>
        </w:rPr>
      </w:pPr>
    </w:p>
    <w:p w:rsidR="0020227C" w:rsidRPr="009F1368" w:rsidRDefault="00EB566E"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An</w:t>
      </w:r>
      <w:r w:rsidR="0020227C" w:rsidRPr="009F1368">
        <w:rPr>
          <w:rFonts w:asciiTheme="minorHAnsi" w:hAnsiTheme="minorHAnsi" w:cstheme="minorHAnsi"/>
          <w:sz w:val="24"/>
        </w:rPr>
        <w:t>søgninger:</w:t>
      </w:r>
    </w:p>
    <w:p w:rsidR="0020227C" w:rsidRPr="009F1368" w:rsidRDefault="0020227C" w:rsidP="009F1368">
      <w:pPr>
        <w:pStyle w:val="Listeafsnit"/>
        <w:spacing w:line="276" w:lineRule="auto"/>
        <w:rPr>
          <w:rFonts w:asciiTheme="minorHAnsi" w:hAnsiTheme="minorHAnsi" w:cstheme="minorHAnsi"/>
          <w:sz w:val="24"/>
        </w:rPr>
      </w:pPr>
    </w:p>
    <w:p w:rsidR="00EB566E" w:rsidRPr="009F1368" w:rsidRDefault="0030052C" w:rsidP="009F1368">
      <w:pPr>
        <w:pStyle w:val="Listeafsnit"/>
        <w:numPr>
          <w:ilvl w:val="2"/>
          <w:numId w:val="4"/>
        </w:numPr>
        <w:spacing w:line="276" w:lineRule="auto"/>
        <w:rPr>
          <w:rFonts w:asciiTheme="minorHAnsi" w:hAnsiTheme="minorHAnsi" w:cstheme="minorHAnsi"/>
          <w:sz w:val="24"/>
          <w:lang w:val="en-US"/>
        </w:rPr>
      </w:pPr>
      <w:r w:rsidRPr="009F1368">
        <w:rPr>
          <w:rFonts w:asciiTheme="minorHAnsi" w:hAnsiTheme="minorHAnsi" w:cstheme="minorHAnsi"/>
          <w:sz w:val="24"/>
          <w:lang w:val="en-US"/>
        </w:rPr>
        <w:t>Vor</w:t>
      </w:r>
      <w:r w:rsidR="004F2948" w:rsidRPr="009F1368">
        <w:rPr>
          <w:rFonts w:asciiTheme="minorHAnsi" w:hAnsiTheme="minorHAnsi" w:cstheme="minorHAnsi"/>
          <w:sz w:val="24"/>
          <w:lang w:val="en-US"/>
        </w:rPr>
        <w:t xml:space="preserve"> Frue-Vesterbro - Hugs and food</w:t>
      </w:r>
    </w:p>
    <w:p w:rsidR="004F2948" w:rsidRPr="009F1368" w:rsidRDefault="00923220" w:rsidP="009F1368">
      <w:pPr>
        <w:pStyle w:val="Listeafsnit"/>
        <w:spacing w:line="276" w:lineRule="auto"/>
        <w:ind w:left="1304"/>
        <w:rPr>
          <w:rFonts w:asciiTheme="minorHAnsi" w:hAnsiTheme="minorHAnsi" w:cstheme="minorHAnsi"/>
          <w:i/>
          <w:sz w:val="24"/>
        </w:rPr>
      </w:pPr>
      <w:r w:rsidRPr="009F1368">
        <w:rPr>
          <w:rFonts w:asciiTheme="minorHAnsi" w:hAnsiTheme="minorHAnsi" w:cstheme="minorHAnsi"/>
          <w:i/>
          <w:sz w:val="24"/>
        </w:rPr>
        <w:t>Godkendt.</w:t>
      </w:r>
    </w:p>
    <w:p w:rsidR="00923220" w:rsidRPr="009F1368" w:rsidRDefault="00923220" w:rsidP="009F1368">
      <w:pPr>
        <w:spacing w:line="276" w:lineRule="auto"/>
        <w:rPr>
          <w:rFonts w:asciiTheme="minorHAnsi" w:hAnsiTheme="minorHAnsi" w:cstheme="minorHAnsi"/>
          <w:i/>
          <w:sz w:val="24"/>
        </w:rPr>
      </w:pPr>
    </w:p>
    <w:p w:rsidR="009F1368" w:rsidRPr="009F1368" w:rsidRDefault="00910815" w:rsidP="009F1368">
      <w:pPr>
        <w:pStyle w:val="Listeafsnit"/>
        <w:numPr>
          <w:ilvl w:val="2"/>
          <w:numId w:val="4"/>
        </w:numPr>
        <w:spacing w:line="276" w:lineRule="auto"/>
        <w:rPr>
          <w:rFonts w:asciiTheme="minorHAnsi" w:hAnsiTheme="minorHAnsi" w:cstheme="minorHAnsi"/>
          <w:sz w:val="24"/>
        </w:rPr>
      </w:pPr>
      <w:r w:rsidRPr="009F1368">
        <w:rPr>
          <w:rFonts w:asciiTheme="minorHAnsi" w:hAnsiTheme="minorHAnsi" w:cstheme="minorHAnsi"/>
          <w:sz w:val="24"/>
        </w:rPr>
        <w:t>Refinansiering af Christians Kirke</w:t>
      </w:r>
      <w:r w:rsidR="004F2948" w:rsidRPr="009F1368">
        <w:rPr>
          <w:rFonts w:asciiTheme="minorHAnsi" w:hAnsiTheme="minorHAnsi" w:cstheme="minorHAnsi"/>
          <w:sz w:val="24"/>
        </w:rPr>
        <w:t>s tårn</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 xml:space="preserve">Amagerbro redegjorde for finansieringsbehovet på kr. 25.5 mio. i forbindelse med færdiggørelse af renoveringen af Chr. kirkens tårn. BU godkender, at projektet skal færdiggøres og midlerne skaffes til veje, så de kan anvendes i de kommende to år – 2021 og 2022. </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På BU mødet i november fremlægger Amagerbro provsti en plan for lånemuligheder i enten bank eller stiftsmidler.</w:t>
      </w:r>
    </w:p>
    <w:p w:rsidR="00923220" w:rsidRPr="009F1368" w:rsidRDefault="00923220" w:rsidP="009F1368">
      <w:pPr>
        <w:pStyle w:val="Listeafsnit"/>
        <w:spacing w:line="276" w:lineRule="auto"/>
        <w:ind w:left="360"/>
        <w:rPr>
          <w:rFonts w:asciiTheme="minorHAnsi" w:hAnsiTheme="minorHAnsi" w:cstheme="minorHAnsi"/>
          <w:sz w:val="24"/>
        </w:rPr>
      </w:pPr>
    </w:p>
    <w:p w:rsidR="00045870" w:rsidRPr="009F1368" w:rsidRDefault="00045870"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V</w:t>
      </w:r>
      <w:r w:rsidR="004F2948" w:rsidRPr="009F1368">
        <w:rPr>
          <w:rFonts w:asciiTheme="minorHAnsi" w:hAnsiTheme="minorHAnsi" w:cstheme="minorHAnsi"/>
          <w:sz w:val="24"/>
        </w:rPr>
        <w:t>edtagelse af budget 2021</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 xml:space="preserve">Det fremlagte budget i henhold til den samlede budgetoversigt (se bilag) blev vedtaget – med en enkelt ændring vedr. de uforudsete udgifter (5 % midler). </w:t>
      </w:r>
    </w:p>
    <w:p w:rsidR="009F1368" w:rsidRPr="009F1368" w:rsidRDefault="009F1368" w:rsidP="00B11616">
      <w:pPr>
        <w:pStyle w:val="Listeafsnit"/>
        <w:spacing w:line="276" w:lineRule="auto"/>
        <w:ind w:left="1304"/>
        <w:rPr>
          <w:rFonts w:asciiTheme="minorHAnsi" w:hAnsiTheme="minorHAnsi" w:cstheme="minorHAnsi"/>
          <w:sz w:val="24"/>
        </w:rPr>
      </w:pPr>
      <w:r w:rsidRPr="009F1368">
        <w:rPr>
          <w:rFonts w:asciiTheme="minorHAnsi" w:hAnsiTheme="minorHAnsi" w:cstheme="minorHAnsi"/>
          <w:i/>
          <w:iCs/>
          <w:sz w:val="24"/>
        </w:rPr>
        <w:t xml:space="preserve">I budgettet for 2021 er 5 %-midlerne væsentligt beskåret for alle provstiers vedkommende. Det gælder især Nørrebro, Bispebjerg-Brønshøj </w:t>
      </w:r>
      <w:r w:rsidRPr="009F1368">
        <w:rPr>
          <w:rFonts w:asciiTheme="minorHAnsi" w:hAnsiTheme="minorHAnsi" w:cstheme="minorHAnsi"/>
          <w:i/>
          <w:iCs/>
          <w:sz w:val="24"/>
        </w:rPr>
        <w:lastRenderedPageBreak/>
        <w:t>og Holmens-Østerbro. Efter anmodning fra Nørrebro fik provstiet tillagt 0.5 mio finansieret med kr. 100.000 fra de øvrige 5 provstier.</w:t>
      </w:r>
      <w:r w:rsidRPr="009F1368">
        <w:rPr>
          <w:rFonts w:asciiTheme="minorHAnsi" w:hAnsiTheme="minorHAnsi" w:cstheme="minorHAnsi"/>
          <w:sz w:val="24"/>
        </w:rPr>
        <w:t xml:space="preserve"> </w:t>
      </w:r>
    </w:p>
    <w:p w:rsidR="00420EEC" w:rsidRPr="009F1368" w:rsidRDefault="00420EEC" w:rsidP="009F1368">
      <w:pPr>
        <w:pStyle w:val="Listeafsnit"/>
        <w:spacing w:line="276" w:lineRule="auto"/>
        <w:ind w:left="360"/>
        <w:rPr>
          <w:rFonts w:asciiTheme="minorHAnsi" w:hAnsiTheme="minorHAnsi" w:cstheme="minorHAnsi"/>
          <w:i/>
          <w:sz w:val="24"/>
        </w:rPr>
      </w:pPr>
    </w:p>
    <w:p w:rsidR="00EB566E" w:rsidRPr="009F1368" w:rsidRDefault="00EB566E"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Mulighed for interne lån</w:t>
      </w:r>
      <w:r w:rsidR="00BB35A0" w:rsidRPr="009F1368">
        <w:rPr>
          <w:rFonts w:asciiTheme="minorHAnsi" w:hAnsiTheme="minorHAnsi" w:cstheme="minorHAnsi"/>
          <w:sz w:val="24"/>
        </w:rPr>
        <w:t xml:space="preserve"> mellem sognene i BU’s ligningsområde</w:t>
      </w:r>
    </w:p>
    <w:p w:rsidR="009F1368" w:rsidRPr="009F1368" w:rsidRDefault="009F1368" w:rsidP="009F1368">
      <w:pPr>
        <w:pStyle w:val="Listeafsnit"/>
        <w:spacing w:line="276" w:lineRule="auto"/>
        <w:ind w:left="1304"/>
        <w:rPr>
          <w:rFonts w:asciiTheme="minorHAnsi" w:hAnsiTheme="minorHAnsi" w:cstheme="minorHAnsi"/>
          <w:i/>
          <w:iCs/>
          <w:sz w:val="24"/>
        </w:rPr>
      </w:pPr>
      <w:r w:rsidRPr="009F1368">
        <w:rPr>
          <w:rFonts w:asciiTheme="minorHAnsi" w:hAnsiTheme="minorHAnsi" w:cstheme="minorHAnsi"/>
          <w:i/>
          <w:iCs/>
          <w:sz w:val="24"/>
        </w:rPr>
        <w:t xml:space="preserve">KM har tilkendegivet en positiv holdning til at ændre lovgivningen, så interne lån kan finde sted. Pga. covid-19 er processen gået i stå. Der rykkes for svar og punktet tages op på november mødet. </w:t>
      </w:r>
    </w:p>
    <w:p w:rsidR="00420EEC" w:rsidRPr="009F1368" w:rsidRDefault="00420EEC" w:rsidP="009F1368">
      <w:pPr>
        <w:spacing w:line="276" w:lineRule="auto"/>
        <w:rPr>
          <w:rFonts w:asciiTheme="minorHAnsi" w:hAnsiTheme="minorHAnsi" w:cstheme="minorHAnsi"/>
          <w:i/>
          <w:sz w:val="24"/>
        </w:rPr>
      </w:pPr>
    </w:p>
    <w:p w:rsidR="009847FD" w:rsidRPr="009F1368" w:rsidRDefault="005F0E2E"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P</w:t>
      </w:r>
      <w:r w:rsidR="00EB566E" w:rsidRPr="009F1368">
        <w:rPr>
          <w:rFonts w:asciiTheme="minorHAnsi" w:hAnsiTheme="minorHAnsi" w:cstheme="minorHAnsi"/>
          <w:sz w:val="24"/>
        </w:rPr>
        <w:t>unkter til næste møde den 16</w:t>
      </w:r>
      <w:r w:rsidRPr="009F1368">
        <w:rPr>
          <w:rFonts w:asciiTheme="minorHAnsi" w:hAnsiTheme="minorHAnsi" w:cstheme="minorHAnsi"/>
          <w:sz w:val="24"/>
        </w:rPr>
        <w:t xml:space="preserve">. november. </w:t>
      </w:r>
    </w:p>
    <w:p w:rsidR="00151794" w:rsidRPr="009F1368" w:rsidRDefault="00151794" w:rsidP="009F1368">
      <w:pPr>
        <w:pStyle w:val="Listeafsnit"/>
        <w:numPr>
          <w:ilvl w:val="0"/>
          <w:numId w:val="8"/>
        </w:numPr>
        <w:spacing w:line="276" w:lineRule="auto"/>
        <w:rPr>
          <w:rFonts w:asciiTheme="minorHAnsi" w:hAnsiTheme="minorHAnsi" w:cstheme="minorHAnsi"/>
          <w:i/>
          <w:sz w:val="24"/>
        </w:rPr>
      </w:pPr>
      <w:r w:rsidRPr="009F1368">
        <w:rPr>
          <w:rFonts w:asciiTheme="minorHAnsi" w:hAnsiTheme="minorHAnsi" w:cstheme="minorHAnsi"/>
          <w:i/>
          <w:sz w:val="24"/>
        </w:rPr>
        <w:t>Låne ansøgninger fra BB</w:t>
      </w:r>
    </w:p>
    <w:p w:rsidR="00EB566E" w:rsidRPr="009F1368" w:rsidRDefault="007D4055" w:rsidP="009F1368">
      <w:pPr>
        <w:pStyle w:val="Listeafsnit"/>
        <w:numPr>
          <w:ilvl w:val="0"/>
          <w:numId w:val="8"/>
        </w:numPr>
        <w:spacing w:line="276" w:lineRule="auto"/>
        <w:rPr>
          <w:rFonts w:asciiTheme="minorHAnsi" w:hAnsiTheme="minorHAnsi" w:cstheme="minorHAnsi"/>
          <w:i/>
          <w:sz w:val="24"/>
        </w:rPr>
      </w:pPr>
      <w:r w:rsidRPr="009F1368">
        <w:rPr>
          <w:rFonts w:asciiTheme="minorHAnsi" w:hAnsiTheme="minorHAnsi" w:cstheme="minorHAnsi"/>
          <w:i/>
          <w:sz w:val="24"/>
        </w:rPr>
        <w:t>Intern lån</w:t>
      </w:r>
    </w:p>
    <w:p w:rsidR="007D4055" w:rsidRPr="009F1368" w:rsidRDefault="007D4055" w:rsidP="009F1368">
      <w:pPr>
        <w:pStyle w:val="Listeafsnit"/>
        <w:numPr>
          <w:ilvl w:val="0"/>
          <w:numId w:val="8"/>
        </w:numPr>
        <w:spacing w:line="276" w:lineRule="auto"/>
        <w:rPr>
          <w:rFonts w:asciiTheme="minorHAnsi" w:hAnsiTheme="minorHAnsi" w:cstheme="minorHAnsi"/>
          <w:i/>
          <w:sz w:val="24"/>
        </w:rPr>
      </w:pPr>
      <w:r w:rsidRPr="009F1368">
        <w:rPr>
          <w:rFonts w:asciiTheme="minorHAnsi" w:hAnsiTheme="minorHAnsi" w:cstheme="minorHAnsi"/>
          <w:i/>
          <w:sz w:val="24"/>
        </w:rPr>
        <w:t>Christiankirkens tårn</w:t>
      </w:r>
    </w:p>
    <w:p w:rsidR="007D4055" w:rsidRPr="009F1368" w:rsidRDefault="007D4055" w:rsidP="009F1368">
      <w:pPr>
        <w:pStyle w:val="Listeafsnit"/>
        <w:numPr>
          <w:ilvl w:val="0"/>
          <w:numId w:val="8"/>
        </w:numPr>
        <w:spacing w:line="276" w:lineRule="auto"/>
        <w:rPr>
          <w:rFonts w:asciiTheme="minorHAnsi" w:hAnsiTheme="minorHAnsi" w:cstheme="minorHAnsi"/>
          <w:i/>
          <w:sz w:val="24"/>
        </w:rPr>
      </w:pPr>
      <w:r w:rsidRPr="009F1368">
        <w:rPr>
          <w:rFonts w:asciiTheme="minorHAnsi" w:hAnsiTheme="minorHAnsi" w:cstheme="minorHAnsi"/>
          <w:i/>
          <w:sz w:val="24"/>
        </w:rPr>
        <w:t>Status nyt kirkebyggeri</w:t>
      </w:r>
    </w:p>
    <w:p w:rsidR="007D4055" w:rsidRPr="009F1368" w:rsidRDefault="007D4055" w:rsidP="009F1368">
      <w:pPr>
        <w:pStyle w:val="Listeafsnit"/>
        <w:numPr>
          <w:ilvl w:val="0"/>
          <w:numId w:val="8"/>
        </w:numPr>
        <w:spacing w:line="276" w:lineRule="auto"/>
        <w:rPr>
          <w:rFonts w:asciiTheme="minorHAnsi" w:hAnsiTheme="minorHAnsi" w:cstheme="minorHAnsi"/>
          <w:i/>
          <w:sz w:val="24"/>
        </w:rPr>
      </w:pPr>
      <w:r w:rsidRPr="009F1368">
        <w:rPr>
          <w:rFonts w:asciiTheme="minorHAnsi" w:hAnsiTheme="minorHAnsi" w:cstheme="minorHAnsi"/>
          <w:i/>
          <w:sz w:val="24"/>
        </w:rPr>
        <w:t>Møder 2021</w:t>
      </w:r>
    </w:p>
    <w:p w:rsidR="007D4055" w:rsidRPr="009F1368" w:rsidRDefault="007D4055" w:rsidP="009F1368">
      <w:pPr>
        <w:spacing w:line="276" w:lineRule="auto"/>
        <w:ind w:left="360"/>
        <w:rPr>
          <w:rFonts w:asciiTheme="minorHAnsi" w:hAnsiTheme="minorHAnsi" w:cstheme="minorHAnsi"/>
          <w:i/>
          <w:sz w:val="24"/>
        </w:rPr>
      </w:pPr>
    </w:p>
    <w:p w:rsidR="009D4801" w:rsidRPr="009F1368" w:rsidRDefault="009D4801" w:rsidP="009F1368">
      <w:pPr>
        <w:pStyle w:val="Listeafsnit"/>
        <w:numPr>
          <w:ilvl w:val="0"/>
          <w:numId w:val="4"/>
        </w:numPr>
        <w:spacing w:line="276" w:lineRule="auto"/>
        <w:rPr>
          <w:rFonts w:asciiTheme="minorHAnsi" w:hAnsiTheme="minorHAnsi" w:cstheme="minorHAnsi"/>
          <w:sz w:val="24"/>
        </w:rPr>
      </w:pPr>
      <w:r w:rsidRPr="009F1368">
        <w:rPr>
          <w:rFonts w:asciiTheme="minorHAnsi" w:hAnsiTheme="minorHAnsi" w:cstheme="minorHAnsi"/>
          <w:sz w:val="24"/>
        </w:rPr>
        <w:t>Evt.</w:t>
      </w:r>
    </w:p>
    <w:p w:rsidR="005F0E2E" w:rsidRPr="009F1368" w:rsidRDefault="007D4055" w:rsidP="009F1368">
      <w:pPr>
        <w:spacing w:line="276" w:lineRule="auto"/>
        <w:ind w:left="1304"/>
        <w:rPr>
          <w:rFonts w:asciiTheme="minorHAnsi" w:hAnsiTheme="minorHAnsi" w:cstheme="minorHAnsi"/>
          <w:i/>
          <w:sz w:val="24"/>
        </w:rPr>
      </w:pPr>
      <w:r w:rsidRPr="009F1368">
        <w:rPr>
          <w:rFonts w:asciiTheme="minorHAnsi" w:hAnsiTheme="minorHAnsi" w:cstheme="minorHAnsi"/>
          <w:i/>
          <w:sz w:val="24"/>
        </w:rPr>
        <w:t xml:space="preserve">Landskirkeskatten er fremskrevet med den 70 mill. Og BL reguleret efter den ligningsområderne. Og København er stadig i vækst. </w:t>
      </w:r>
    </w:p>
    <w:p w:rsidR="004F2948" w:rsidRPr="009F1368" w:rsidRDefault="004F2948" w:rsidP="009F1368">
      <w:pPr>
        <w:spacing w:line="276" w:lineRule="auto"/>
        <w:rPr>
          <w:rFonts w:asciiTheme="minorHAnsi" w:hAnsiTheme="minorHAnsi" w:cstheme="minorHAnsi"/>
          <w:sz w:val="24"/>
        </w:rPr>
      </w:pPr>
    </w:p>
    <w:p w:rsidR="009D4801" w:rsidRPr="009F1368" w:rsidRDefault="009D4801" w:rsidP="009F1368">
      <w:pPr>
        <w:spacing w:line="276" w:lineRule="auto"/>
        <w:rPr>
          <w:rFonts w:asciiTheme="minorHAnsi" w:hAnsiTheme="minorHAnsi" w:cstheme="minorHAnsi"/>
          <w:sz w:val="24"/>
        </w:rPr>
      </w:pPr>
      <w:r w:rsidRPr="009F1368">
        <w:rPr>
          <w:rFonts w:asciiTheme="minorHAnsi" w:hAnsiTheme="minorHAnsi" w:cstheme="minorHAnsi"/>
          <w:sz w:val="24"/>
        </w:rPr>
        <w:t>Næste møde – 1</w:t>
      </w:r>
      <w:r w:rsidR="00BB35A0" w:rsidRPr="009F1368">
        <w:rPr>
          <w:rFonts w:asciiTheme="minorHAnsi" w:hAnsiTheme="minorHAnsi" w:cstheme="minorHAnsi"/>
          <w:sz w:val="24"/>
        </w:rPr>
        <w:t>6</w:t>
      </w:r>
      <w:r w:rsidRPr="009F1368">
        <w:rPr>
          <w:rFonts w:asciiTheme="minorHAnsi" w:hAnsiTheme="minorHAnsi" w:cstheme="minorHAnsi"/>
          <w:sz w:val="24"/>
        </w:rPr>
        <w:t>. november</w:t>
      </w:r>
    </w:p>
    <w:p w:rsidR="00BE5337" w:rsidRPr="00923220" w:rsidRDefault="00BE5337" w:rsidP="009F1368">
      <w:pPr>
        <w:spacing w:line="276" w:lineRule="auto"/>
        <w:rPr>
          <w:rFonts w:asciiTheme="minorHAnsi" w:hAnsiTheme="minorHAnsi" w:cstheme="minorHAnsi"/>
          <w:sz w:val="24"/>
        </w:rPr>
      </w:pPr>
    </w:p>
    <w:sectPr w:rsidR="00BE5337" w:rsidRPr="00923220">
      <w:headerReference w:type="default" r:id="rId7"/>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58D" w:rsidRDefault="0065358D">
      <w:r>
        <w:separator/>
      </w:r>
    </w:p>
  </w:endnote>
  <w:endnote w:type="continuationSeparator" w:id="0">
    <w:p w:rsidR="0065358D" w:rsidRDefault="0065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37"/>
      <w:gridCol w:w="3199"/>
    </w:tblGrid>
    <w:tr w:rsidR="00E4400D" w:rsidRPr="00C32554" w:rsidTr="006A4404">
      <w:tc>
        <w:tcPr>
          <w:tcW w:w="3259" w:type="dxa"/>
        </w:tcPr>
        <w:p w:rsidR="00E4400D" w:rsidRPr="006A4404" w:rsidRDefault="008E2BCE" w:rsidP="00E4400D">
          <w:pPr>
            <w:pStyle w:val="Sidefod"/>
            <w:rPr>
              <w:u w:val="single"/>
            </w:rPr>
          </w:pPr>
          <w:r w:rsidRPr="006A4404">
            <w:rPr>
              <w:u w:val="single"/>
            </w:rPr>
            <w:t>Budgetudvalget i København</w:t>
          </w:r>
        </w:p>
        <w:p w:rsidR="00E4400D" w:rsidRPr="00E4400D" w:rsidRDefault="008E2BCE" w:rsidP="00E4400D">
          <w:pPr>
            <w:pStyle w:val="Sidefod"/>
          </w:pPr>
          <w:r w:rsidRPr="00E4400D">
            <w:t>Ålekistevej 91</w:t>
          </w:r>
        </w:p>
        <w:p w:rsidR="00E4400D" w:rsidRPr="00E4400D" w:rsidRDefault="008E2BCE" w:rsidP="00E4400D">
          <w:pPr>
            <w:pStyle w:val="Sidefod"/>
          </w:pPr>
          <w:r w:rsidRPr="00E4400D">
            <w:t>2720 Vanløse</w:t>
          </w:r>
        </w:p>
        <w:p w:rsidR="00E4400D" w:rsidRDefault="0065358D" w:rsidP="00E4400D">
          <w:pPr>
            <w:pStyle w:val="Sidefod"/>
          </w:pPr>
          <w:hyperlink r:id="rId1" w:history="1">
            <w:r w:rsidR="008E2BCE" w:rsidRPr="00E4400D">
              <w:rPr>
                <w:rStyle w:val="Hyperlink"/>
                <w:sz w:val="20"/>
                <w:szCs w:val="20"/>
              </w:rPr>
              <w:t>bukbh@km.dk</w:t>
            </w:r>
          </w:hyperlink>
        </w:p>
      </w:tc>
      <w:tc>
        <w:tcPr>
          <w:tcW w:w="3259" w:type="dxa"/>
        </w:tcPr>
        <w:p w:rsidR="00E4400D" w:rsidRDefault="0065358D" w:rsidP="00E4400D">
          <w:pPr>
            <w:pStyle w:val="Sidefod"/>
          </w:pPr>
        </w:p>
        <w:p w:rsidR="00E4400D" w:rsidRDefault="008E2BCE" w:rsidP="006A4404">
          <w:pPr>
            <w:pStyle w:val="Sidefod"/>
          </w:pPr>
          <w:r>
            <w:t xml:space="preserve">Formand: </w:t>
          </w:r>
        </w:p>
        <w:p w:rsidR="00E4400D" w:rsidRPr="00E4400D" w:rsidRDefault="008E2BCE" w:rsidP="00E4400D">
          <w:pPr>
            <w:pStyle w:val="Sidefod"/>
            <w:rPr>
              <w:lang w:val="nn-NO"/>
            </w:rPr>
          </w:pPr>
          <w:r w:rsidRPr="00E4400D">
            <w:rPr>
              <w:lang w:val="nn-NO"/>
            </w:rPr>
            <w:t>Susanne Olling</w:t>
          </w:r>
        </w:p>
        <w:p w:rsidR="00E4400D" w:rsidRPr="00E4400D" w:rsidRDefault="0065358D" w:rsidP="00E4400D">
          <w:pPr>
            <w:pStyle w:val="Sidefod"/>
            <w:rPr>
              <w:sz w:val="20"/>
              <w:szCs w:val="20"/>
              <w:lang w:val="nn-NO"/>
            </w:rPr>
          </w:pPr>
          <w:hyperlink r:id="rId2" w:history="1">
            <w:r w:rsidR="008E2BCE" w:rsidRPr="00E4400D">
              <w:rPr>
                <w:rStyle w:val="Hyperlink"/>
                <w:sz w:val="20"/>
                <w:szCs w:val="20"/>
                <w:lang w:val="nn-NO"/>
              </w:rPr>
              <w:t>susanne_olling@hotmail.com</w:t>
            </w:r>
          </w:hyperlink>
        </w:p>
      </w:tc>
      <w:tc>
        <w:tcPr>
          <w:tcW w:w="3260" w:type="dxa"/>
        </w:tcPr>
        <w:p w:rsidR="00E4400D" w:rsidRPr="009B5FF1" w:rsidRDefault="0065358D">
          <w:pPr>
            <w:pStyle w:val="Sidefod"/>
            <w:rPr>
              <w:lang w:val="nn-NO"/>
            </w:rPr>
          </w:pPr>
        </w:p>
        <w:p w:rsidR="00E4400D" w:rsidRPr="006A4404" w:rsidRDefault="008E2BCE">
          <w:pPr>
            <w:pStyle w:val="Sidefod"/>
            <w:rPr>
              <w:lang w:val="nn-NO"/>
            </w:rPr>
          </w:pPr>
          <w:r w:rsidRPr="006A4404">
            <w:rPr>
              <w:lang w:val="nn-NO"/>
            </w:rPr>
            <w:t>Budgetprovst</w:t>
          </w:r>
          <w:r>
            <w:rPr>
              <w:lang w:val="nn-NO"/>
            </w:rPr>
            <w:t>:</w:t>
          </w:r>
        </w:p>
        <w:p w:rsidR="00E4400D" w:rsidRPr="006A4404" w:rsidRDefault="008E2BCE">
          <w:pPr>
            <w:pStyle w:val="Sidefod"/>
            <w:rPr>
              <w:lang w:val="nn-NO"/>
            </w:rPr>
          </w:pPr>
          <w:r w:rsidRPr="006A4404">
            <w:rPr>
              <w:lang w:val="nn-NO"/>
            </w:rPr>
            <w:t>Finn Vejlgaard</w:t>
          </w:r>
        </w:p>
        <w:p w:rsidR="00E4400D" w:rsidRPr="006A4404" w:rsidRDefault="0065358D" w:rsidP="00E4400D">
          <w:pPr>
            <w:pStyle w:val="Sidefod"/>
            <w:rPr>
              <w:lang w:val="nn-NO"/>
            </w:rPr>
          </w:pPr>
          <w:hyperlink r:id="rId3" w:history="1">
            <w:r w:rsidR="008E2BCE" w:rsidRPr="009B5FF1">
              <w:rPr>
                <w:rStyle w:val="Hyperlink"/>
                <w:sz w:val="20"/>
                <w:szCs w:val="20"/>
                <w:lang w:val="nn-NO"/>
              </w:rPr>
              <w:t>fv@km.dk</w:t>
            </w:r>
          </w:hyperlink>
        </w:p>
      </w:tc>
    </w:tr>
  </w:tbl>
  <w:p w:rsidR="00E4400D" w:rsidRPr="006A4404" w:rsidRDefault="0065358D" w:rsidP="00E4400D">
    <w:pPr>
      <w:pStyle w:val="Sidefod"/>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58D" w:rsidRDefault="0065358D">
      <w:r>
        <w:separator/>
      </w:r>
    </w:p>
  </w:footnote>
  <w:footnote w:type="continuationSeparator" w:id="0">
    <w:p w:rsidR="0065358D" w:rsidRDefault="0065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7C92" w:rsidRDefault="008E2BCE" w:rsidP="002B7C92">
    <w:pPr>
      <w:pStyle w:val="Sidehoved"/>
      <w:jc w:val="center"/>
      <w:rPr>
        <w:color w:val="44546A" w:themeColor="text2"/>
        <w:sz w:val="32"/>
        <w:szCs w:val="32"/>
      </w:rPr>
    </w:pPr>
    <w:r w:rsidRPr="002B7C92">
      <w:rPr>
        <w:noProof/>
        <w:color w:val="44546A" w:themeColor="text2"/>
        <w:sz w:val="44"/>
        <w:szCs w:val="44"/>
      </w:rPr>
      <w:drawing>
        <wp:anchor distT="0" distB="0" distL="114300" distR="114300" simplePos="0" relativeHeight="251659264" behindDoc="1" locked="0" layoutInCell="1" allowOverlap="1" wp14:anchorId="22B5FE0C" wp14:editId="3ADFD293">
          <wp:simplePos x="0" y="0"/>
          <wp:positionH relativeFrom="column">
            <wp:posOffset>5187315</wp:posOffset>
          </wp:positionH>
          <wp:positionV relativeFrom="paragraph">
            <wp:posOffset>-57785</wp:posOffset>
          </wp:positionV>
          <wp:extent cx="937260" cy="539750"/>
          <wp:effectExtent l="0" t="0" r="0" b="0"/>
          <wp:wrapThrough wrapText="bothSides">
            <wp:wrapPolygon edited="0">
              <wp:start x="0" y="0"/>
              <wp:lineTo x="0" y="20584"/>
              <wp:lineTo x="21073" y="20584"/>
              <wp:lineTo x="21073"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dgetudva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60" cy="539750"/>
                  </a:xfrm>
                  <a:prstGeom prst="rect">
                    <a:avLst/>
                  </a:prstGeom>
                </pic:spPr>
              </pic:pic>
            </a:graphicData>
          </a:graphic>
          <wp14:sizeRelH relativeFrom="page">
            <wp14:pctWidth>0</wp14:pctWidth>
          </wp14:sizeRelH>
          <wp14:sizeRelV relativeFrom="page">
            <wp14:pctHeight>0</wp14:pctHeight>
          </wp14:sizeRelV>
        </wp:anchor>
      </w:drawing>
    </w:r>
    <w:r>
      <w:rPr>
        <w:color w:val="44546A" w:themeColor="text2"/>
        <w:sz w:val="32"/>
        <w:szCs w:val="32"/>
      </w:rPr>
      <w:t>Det kirkelige budgetudvalg</w:t>
    </w:r>
  </w:p>
  <w:p w:rsidR="002B7C92" w:rsidRPr="00E4400D" w:rsidRDefault="008E2BCE" w:rsidP="00E4400D">
    <w:pPr>
      <w:pStyle w:val="Sidehoved"/>
      <w:jc w:val="center"/>
      <w:rPr>
        <w:color w:val="44546A" w:themeColor="text2"/>
      </w:rPr>
    </w:pPr>
    <w:r w:rsidRPr="00E4400D">
      <w:rPr>
        <w:color w:val="44546A" w:themeColor="text2"/>
      </w:rPr>
      <w:t>for provstier i Københavns kommune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28BF"/>
    <w:multiLevelType w:val="hybridMultilevel"/>
    <w:tmpl w:val="BF36288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FEB616D"/>
    <w:multiLevelType w:val="hybridMultilevel"/>
    <w:tmpl w:val="B8C6FB3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24D36751"/>
    <w:multiLevelType w:val="hybridMultilevel"/>
    <w:tmpl w:val="91E0B56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26E00640"/>
    <w:multiLevelType w:val="hybridMultilevel"/>
    <w:tmpl w:val="FE04A6CE"/>
    <w:lvl w:ilvl="0" w:tplc="04060015">
      <w:start w:val="1"/>
      <w:numFmt w:val="upp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4C9D7561"/>
    <w:multiLevelType w:val="hybridMultilevel"/>
    <w:tmpl w:val="8DDCBA26"/>
    <w:lvl w:ilvl="0" w:tplc="B490920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B2E1863"/>
    <w:multiLevelType w:val="multilevel"/>
    <w:tmpl w:val="3E14FBC2"/>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cs="Times New Roman"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765148AE"/>
    <w:multiLevelType w:val="multilevel"/>
    <w:tmpl w:val="A58C955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cs="Times New Roman" w:hint="default"/>
      </w:rPr>
    </w:lvl>
    <w:lvl w:ilvl="2">
      <w:start w:val="1"/>
      <w:numFmt w:val="upp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C3E1C5A"/>
    <w:multiLevelType w:val="hybridMultilevel"/>
    <w:tmpl w:val="76424EC4"/>
    <w:lvl w:ilvl="0" w:tplc="FFD40D6E">
      <w:numFmt w:val="bullet"/>
      <w:lvlText w:val="-"/>
      <w:lvlJc w:val="left"/>
      <w:pPr>
        <w:ind w:left="1080" w:hanging="360"/>
      </w:pPr>
      <w:rPr>
        <w:rFonts w:ascii="Times New Roman" w:eastAsia="Times New Roman" w:hAnsi="Times New Roman" w:cs="Times New Roman" w:hint="default"/>
        <w:color w:val="222222"/>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1BFF89FA-9140-4CFB-A8FB-BFA5162D73AA}"/>
  </w:docVars>
  <w:rsids>
    <w:rsidRoot w:val="009D4801"/>
    <w:rsid w:val="00045870"/>
    <w:rsid w:val="000672EB"/>
    <w:rsid w:val="000D7A25"/>
    <w:rsid w:val="000F7467"/>
    <w:rsid w:val="0013441B"/>
    <w:rsid w:val="00140FEB"/>
    <w:rsid w:val="00151794"/>
    <w:rsid w:val="00193A41"/>
    <w:rsid w:val="0020227C"/>
    <w:rsid w:val="0020490A"/>
    <w:rsid w:val="0030052C"/>
    <w:rsid w:val="00420EEC"/>
    <w:rsid w:val="004C0419"/>
    <w:rsid w:val="004F2948"/>
    <w:rsid w:val="005904C9"/>
    <w:rsid w:val="005E4B8A"/>
    <w:rsid w:val="005F0E2E"/>
    <w:rsid w:val="005F4A86"/>
    <w:rsid w:val="0065358D"/>
    <w:rsid w:val="007703EB"/>
    <w:rsid w:val="00785395"/>
    <w:rsid w:val="007D4055"/>
    <w:rsid w:val="007D5941"/>
    <w:rsid w:val="008771B3"/>
    <w:rsid w:val="008A2B0D"/>
    <w:rsid w:val="008D43C0"/>
    <w:rsid w:val="008E2BCE"/>
    <w:rsid w:val="00910815"/>
    <w:rsid w:val="00923220"/>
    <w:rsid w:val="00973812"/>
    <w:rsid w:val="009847FD"/>
    <w:rsid w:val="009A6E1C"/>
    <w:rsid w:val="009D4801"/>
    <w:rsid w:val="009F1368"/>
    <w:rsid w:val="00A03DF7"/>
    <w:rsid w:val="00A1120E"/>
    <w:rsid w:val="00A175C1"/>
    <w:rsid w:val="00A5416E"/>
    <w:rsid w:val="00A71DA7"/>
    <w:rsid w:val="00AC6110"/>
    <w:rsid w:val="00B11616"/>
    <w:rsid w:val="00BB35A0"/>
    <w:rsid w:val="00BE02A9"/>
    <w:rsid w:val="00BE5337"/>
    <w:rsid w:val="00C32554"/>
    <w:rsid w:val="00C53A92"/>
    <w:rsid w:val="00C80F4A"/>
    <w:rsid w:val="00E87874"/>
    <w:rsid w:val="00EB566E"/>
    <w:rsid w:val="00F15B53"/>
    <w:rsid w:val="00F97D18"/>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AD5EA-2E9D-4FB2-85B2-C5B820F5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801"/>
    <w:pPr>
      <w:spacing w:after="0" w:line="240" w:lineRule="auto"/>
    </w:pPr>
    <w:rPr>
      <w:rFonts w:ascii="Times New Roman" w:eastAsia="Times New Roman" w:hAnsi="Times New Roman" w:cs="Times New Roman"/>
      <w:szCs w:val="24"/>
      <w:lang w:eastAsia="da-DK"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D4801"/>
    <w:pPr>
      <w:tabs>
        <w:tab w:val="center" w:pos="4819"/>
        <w:tab w:val="right" w:pos="9638"/>
      </w:tabs>
    </w:pPr>
  </w:style>
  <w:style w:type="character" w:customStyle="1" w:styleId="SidehovedTegn">
    <w:name w:val="Sidehoved Tegn"/>
    <w:basedOn w:val="Standardskrifttypeiafsnit"/>
    <w:link w:val="Sidehoved"/>
    <w:uiPriority w:val="99"/>
    <w:rsid w:val="009D4801"/>
    <w:rPr>
      <w:rFonts w:ascii="Times New Roman" w:eastAsia="Times New Roman" w:hAnsi="Times New Roman" w:cs="Times New Roman"/>
      <w:szCs w:val="24"/>
      <w:lang w:eastAsia="da-DK" w:bidi="ar-SA"/>
    </w:rPr>
  </w:style>
  <w:style w:type="paragraph" w:styleId="Sidefod">
    <w:name w:val="footer"/>
    <w:basedOn w:val="Normal"/>
    <w:link w:val="SidefodTegn"/>
    <w:uiPriority w:val="99"/>
    <w:unhideWhenUsed/>
    <w:rsid w:val="009D4801"/>
    <w:pPr>
      <w:tabs>
        <w:tab w:val="center" w:pos="4819"/>
        <w:tab w:val="right" w:pos="9638"/>
      </w:tabs>
    </w:pPr>
  </w:style>
  <w:style w:type="character" w:customStyle="1" w:styleId="SidefodTegn">
    <w:name w:val="Sidefod Tegn"/>
    <w:basedOn w:val="Standardskrifttypeiafsnit"/>
    <w:link w:val="Sidefod"/>
    <w:uiPriority w:val="99"/>
    <w:rsid w:val="009D4801"/>
    <w:rPr>
      <w:rFonts w:ascii="Times New Roman" w:eastAsia="Times New Roman" w:hAnsi="Times New Roman" w:cs="Times New Roman"/>
      <w:szCs w:val="24"/>
      <w:lang w:eastAsia="da-DK" w:bidi="ar-SA"/>
    </w:rPr>
  </w:style>
  <w:style w:type="character" w:styleId="Hyperlink">
    <w:name w:val="Hyperlink"/>
    <w:basedOn w:val="Standardskrifttypeiafsnit"/>
    <w:uiPriority w:val="99"/>
    <w:unhideWhenUsed/>
    <w:rsid w:val="009D4801"/>
    <w:rPr>
      <w:color w:val="0563C1" w:themeColor="hyperlink"/>
      <w:u w:val="single"/>
    </w:rPr>
  </w:style>
  <w:style w:type="table" w:styleId="Tabel-Gitter">
    <w:name w:val="Table Grid"/>
    <w:basedOn w:val="Tabel-Normal"/>
    <w:uiPriority w:val="59"/>
    <w:rsid w:val="009D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D4801"/>
    <w:pPr>
      <w:ind w:left="720"/>
      <w:contextualSpacing/>
    </w:pPr>
  </w:style>
  <w:style w:type="paragraph" w:styleId="Markeringsbobletekst">
    <w:name w:val="Balloon Text"/>
    <w:basedOn w:val="Normal"/>
    <w:link w:val="MarkeringsbobletekstTegn"/>
    <w:uiPriority w:val="99"/>
    <w:semiHidden/>
    <w:unhideWhenUsed/>
    <w:rsid w:val="00E8787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87874"/>
    <w:rPr>
      <w:rFonts w:ascii="Segoe UI" w:eastAsia="Times New Roman" w:hAnsi="Segoe UI" w:cs="Segoe UI"/>
      <w:sz w:val="18"/>
      <w:szCs w:val="18"/>
      <w:lang w:eastAsia="da-D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5467">
      <w:bodyDiv w:val="1"/>
      <w:marLeft w:val="0"/>
      <w:marRight w:val="0"/>
      <w:marTop w:val="0"/>
      <w:marBottom w:val="0"/>
      <w:divBdr>
        <w:top w:val="none" w:sz="0" w:space="0" w:color="auto"/>
        <w:left w:val="none" w:sz="0" w:space="0" w:color="auto"/>
        <w:bottom w:val="none" w:sz="0" w:space="0" w:color="auto"/>
        <w:right w:val="none" w:sz="0" w:space="0" w:color="auto"/>
      </w:divBdr>
    </w:div>
    <w:div w:id="280723045">
      <w:bodyDiv w:val="1"/>
      <w:marLeft w:val="0"/>
      <w:marRight w:val="0"/>
      <w:marTop w:val="0"/>
      <w:marBottom w:val="0"/>
      <w:divBdr>
        <w:top w:val="none" w:sz="0" w:space="0" w:color="auto"/>
        <w:left w:val="none" w:sz="0" w:space="0" w:color="auto"/>
        <w:bottom w:val="none" w:sz="0" w:space="0" w:color="auto"/>
        <w:right w:val="none" w:sz="0" w:space="0" w:color="auto"/>
      </w:divBdr>
    </w:div>
    <w:div w:id="303432392">
      <w:bodyDiv w:val="1"/>
      <w:marLeft w:val="0"/>
      <w:marRight w:val="0"/>
      <w:marTop w:val="0"/>
      <w:marBottom w:val="0"/>
      <w:divBdr>
        <w:top w:val="none" w:sz="0" w:space="0" w:color="auto"/>
        <w:left w:val="none" w:sz="0" w:space="0" w:color="auto"/>
        <w:bottom w:val="none" w:sz="0" w:space="0" w:color="auto"/>
        <w:right w:val="none" w:sz="0" w:space="0" w:color="auto"/>
      </w:divBdr>
      <w:divsChild>
        <w:div w:id="613178024">
          <w:marLeft w:val="0"/>
          <w:marRight w:val="0"/>
          <w:marTop w:val="0"/>
          <w:marBottom w:val="0"/>
          <w:divBdr>
            <w:top w:val="none" w:sz="0" w:space="0" w:color="auto"/>
            <w:left w:val="none" w:sz="0" w:space="0" w:color="auto"/>
            <w:bottom w:val="none" w:sz="0" w:space="0" w:color="auto"/>
            <w:right w:val="none" w:sz="0" w:space="0" w:color="auto"/>
          </w:divBdr>
          <w:divsChild>
            <w:div w:id="425737134">
              <w:marLeft w:val="0"/>
              <w:marRight w:val="0"/>
              <w:marTop w:val="0"/>
              <w:marBottom w:val="0"/>
              <w:divBdr>
                <w:top w:val="none" w:sz="0" w:space="0" w:color="auto"/>
                <w:left w:val="none" w:sz="0" w:space="0" w:color="auto"/>
                <w:bottom w:val="none" w:sz="0" w:space="0" w:color="auto"/>
                <w:right w:val="none" w:sz="0" w:space="0" w:color="auto"/>
              </w:divBdr>
              <w:divsChild>
                <w:div w:id="14463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821620">
      <w:bodyDiv w:val="1"/>
      <w:marLeft w:val="0"/>
      <w:marRight w:val="0"/>
      <w:marTop w:val="0"/>
      <w:marBottom w:val="0"/>
      <w:divBdr>
        <w:top w:val="none" w:sz="0" w:space="0" w:color="auto"/>
        <w:left w:val="none" w:sz="0" w:space="0" w:color="auto"/>
        <w:bottom w:val="none" w:sz="0" w:space="0" w:color="auto"/>
        <w:right w:val="none" w:sz="0" w:space="0" w:color="auto"/>
      </w:divBdr>
    </w:div>
    <w:div w:id="725760363">
      <w:bodyDiv w:val="1"/>
      <w:marLeft w:val="0"/>
      <w:marRight w:val="0"/>
      <w:marTop w:val="0"/>
      <w:marBottom w:val="0"/>
      <w:divBdr>
        <w:top w:val="none" w:sz="0" w:space="0" w:color="auto"/>
        <w:left w:val="none" w:sz="0" w:space="0" w:color="auto"/>
        <w:bottom w:val="none" w:sz="0" w:space="0" w:color="auto"/>
        <w:right w:val="none" w:sz="0" w:space="0" w:color="auto"/>
      </w:divBdr>
    </w:div>
    <w:div w:id="766198737">
      <w:bodyDiv w:val="1"/>
      <w:marLeft w:val="0"/>
      <w:marRight w:val="0"/>
      <w:marTop w:val="0"/>
      <w:marBottom w:val="0"/>
      <w:divBdr>
        <w:top w:val="none" w:sz="0" w:space="0" w:color="auto"/>
        <w:left w:val="none" w:sz="0" w:space="0" w:color="auto"/>
        <w:bottom w:val="none" w:sz="0" w:space="0" w:color="auto"/>
        <w:right w:val="none" w:sz="0" w:space="0" w:color="auto"/>
      </w:divBdr>
    </w:div>
    <w:div w:id="1113674604">
      <w:bodyDiv w:val="1"/>
      <w:marLeft w:val="0"/>
      <w:marRight w:val="0"/>
      <w:marTop w:val="0"/>
      <w:marBottom w:val="0"/>
      <w:divBdr>
        <w:top w:val="none" w:sz="0" w:space="0" w:color="auto"/>
        <w:left w:val="none" w:sz="0" w:space="0" w:color="auto"/>
        <w:bottom w:val="none" w:sz="0" w:space="0" w:color="auto"/>
        <w:right w:val="none" w:sz="0" w:space="0" w:color="auto"/>
      </w:divBdr>
    </w:div>
    <w:div w:id="1139567905">
      <w:bodyDiv w:val="1"/>
      <w:marLeft w:val="0"/>
      <w:marRight w:val="0"/>
      <w:marTop w:val="0"/>
      <w:marBottom w:val="0"/>
      <w:divBdr>
        <w:top w:val="none" w:sz="0" w:space="0" w:color="auto"/>
        <w:left w:val="none" w:sz="0" w:space="0" w:color="auto"/>
        <w:bottom w:val="none" w:sz="0" w:space="0" w:color="auto"/>
        <w:right w:val="none" w:sz="0" w:space="0" w:color="auto"/>
      </w:divBdr>
    </w:div>
    <w:div w:id="1545218099">
      <w:bodyDiv w:val="1"/>
      <w:marLeft w:val="0"/>
      <w:marRight w:val="0"/>
      <w:marTop w:val="0"/>
      <w:marBottom w:val="0"/>
      <w:divBdr>
        <w:top w:val="none" w:sz="0" w:space="0" w:color="auto"/>
        <w:left w:val="none" w:sz="0" w:space="0" w:color="auto"/>
        <w:bottom w:val="none" w:sz="0" w:space="0" w:color="auto"/>
        <w:right w:val="none" w:sz="0" w:space="0" w:color="auto"/>
      </w:divBdr>
    </w:div>
    <w:div w:id="1821144960">
      <w:bodyDiv w:val="1"/>
      <w:marLeft w:val="0"/>
      <w:marRight w:val="0"/>
      <w:marTop w:val="0"/>
      <w:marBottom w:val="0"/>
      <w:divBdr>
        <w:top w:val="none" w:sz="0" w:space="0" w:color="auto"/>
        <w:left w:val="none" w:sz="0" w:space="0" w:color="auto"/>
        <w:bottom w:val="none" w:sz="0" w:space="0" w:color="auto"/>
        <w:right w:val="none" w:sz="0" w:space="0" w:color="auto"/>
      </w:divBdr>
    </w:div>
    <w:div w:id="1867675005">
      <w:bodyDiv w:val="1"/>
      <w:marLeft w:val="0"/>
      <w:marRight w:val="0"/>
      <w:marTop w:val="0"/>
      <w:marBottom w:val="0"/>
      <w:divBdr>
        <w:top w:val="none" w:sz="0" w:space="0" w:color="auto"/>
        <w:left w:val="none" w:sz="0" w:space="0" w:color="auto"/>
        <w:bottom w:val="none" w:sz="0" w:space="0" w:color="auto"/>
        <w:right w:val="none" w:sz="0" w:space="0" w:color="auto"/>
      </w:divBdr>
    </w:div>
    <w:div w:id="211589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fv@km.dk" TargetMode="External"/><Relationship Id="rId2" Type="http://schemas.openxmlformats.org/officeDocument/2006/relationships/hyperlink" Target="mailto:susanne_olling@hotmail.com" TargetMode="External"/><Relationship Id="rId1" Type="http://schemas.openxmlformats.org/officeDocument/2006/relationships/hyperlink" Target="mailto:bukbh@km.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1995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 Kirk Jørgensen</dc:creator>
  <cp:keywords/>
  <dc:description/>
  <cp:lastModifiedBy>Lene Rinda Tetzlaff</cp:lastModifiedBy>
  <cp:revision>2</cp:revision>
  <cp:lastPrinted>2019-07-19T11:58:00Z</cp:lastPrinted>
  <dcterms:created xsi:type="dcterms:W3CDTF">2020-09-03T09:38:00Z</dcterms:created>
  <dcterms:modified xsi:type="dcterms:W3CDTF">2020-09-03T09:38:00Z</dcterms:modified>
</cp:coreProperties>
</file>